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297C" w14:textId="5D201A03" w:rsidR="00AD14E4" w:rsidRDefault="00AD14E4" w:rsidP="00AD14E4">
      <w:pPr>
        <w:ind w:left="3402" w:right="68" w:hanging="2409"/>
        <w:jc w:val="right"/>
        <w:rPr>
          <w:rFonts w:ascii="Arial" w:hAnsi="Arial" w:cs="Arial"/>
          <w:b/>
          <w:bCs/>
          <w:color w:val="4472C4" w:themeColor="accent1"/>
          <w:sz w:val="32"/>
          <w:szCs w:val="32"/>
        </w:rPr>
      </w:pPr>
      <w:r>
        <w:rPr>
          <w:rFonts w:ascii="Arial" w:hAnsi="Arial" w:cs="Arial"/>
          <w:b/>
          <w:bCs/>
          <w:noProof/>
          <w:color w:val="4472C4" w:themeColor="accent1"/>
          <w:sz w:val="32"/>
          <w:szCs w:val="32"/>
        </w:rPr>
        <w:drawing>
          <wp:anchor distT="0" distB="0" distL="114300" distR="114300" simplePos="0" relativeHeight="251658240" behindDoc="1" locked="0" layoutInCell="1" allowOverlap="1" wp14:anchorId="377EA0FB" wp14:editId="30C2857A">
            <wp:simplePos x="0" y="0"/>
            <wp:positionH relativeFrom="column">
              <wp:posOffset>220980</wp:posOffset>
            </wp:positionH>
            <wp:positionV relativeFrom="paragraph">
              <wp:posOffset>-443230</wp:posOffset>
            </wp:positionV>
            <wp:extent cx="1420495" cy="1487805"/>
            <wp:effectExtent l="0" t="0" r="8255" b="0"/>
            <wp:wrapNone/>
            <wp:docPr id="1692010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1487805"/>
                    </a:xfrm>
                    <a:prstGeom prst="rect">
                      <a:avLst/>
                    </a:prstGeom>
                    <a:noFill/>
                  </pic:spPr>
                </pic:pic>
              </a:graphicData>
            </a:graphic>
            <wp14:sizeRelH relativeFrom="page">
              <wp14:pctWidth>0</wp14:pctWidth>
            </wp14:sizeRelH>
            <wp14:sizeRelV relativeFrom="page">
              <wp14:pctHeight>0</wp14:pctHeight>
            </wp14:sizeRelV>
          </wp:anchor>
        </w:drawing>
      </w:r>
    </w:p>
    <w:p w14:paraId="1F681E3D" w14:textId="32C9830E" w:rsidR="00AD14E4" w:rsidRPr="00AD14E4" w:rsidRDefault="00AD14E4" w:rsidP="00AD14E4">
      <w:pPr>
        <w:ind w:left="3402" w:right="68" w:hanging="2409"/>
        <w:jc w:val="right"/>
        <w:rPr>
          <w:rFonts w:ascii="Arial" w:hAnsi="Arial" w:cs="Arial"/>
          <w:b/>
          <w:bCs/>
          <w:color w:val="4472C4" w:themeColor="accent1"/>
          <w:sz w:val="24"/>
          <w:szCs w:val="24"/>
        </w:rPr>
      </w:pPr>
      <w:r w:rsidRPr="00AD14E4">
        <w:rPr>
          <w:rFonts w:ascii="Arial" w:hAnsi="Arial" w:cs="Arial"/>
          <w:b/>
          <w:bCs/>
          <w:color w:val="4472C4" w:themeColor="accent1"/>
          <w:sz w:val="32"/>
          <w:szCs w:val="32"/>
        </w:rPr>
        <w:t>Dressage Committee Summary of Business</w:t>
      </w:r>
      <w:r w:rsidRPr="00AD14E4">
        <w:rPr>
          <w:rFonts w:ascii="Arial" w:hAnsi="Arial" w:cs="Arial"/>
          <w:b/>
          <w:bCs/>
          <w:color w:val="4472C4" w:themeColor="accent1"/>
          <w:sz w:val="32"/>
          <w:szCs w:val="32"/>
        </w:rPr>
        <w:br/>
      </w:r>
      <w:r w:rsidR="006C4674">
        <w:rPr>
          <w:rFonts w:ascii="Arial" w:hAnsi="Arial" w:cs="Arial"/>
          <w:b/>
          <w:bCs/>
          <w:i/>
          <w:iCs/>
          <w:color w:val="4472C4" w:themeColor="accent1"/>
          <w:sz w:val="32"/>
          <w:szCs w:val="32"/>
        </w:rPr>
        <w:t>13 AUGUST 2024</w:t>
      </w:r>
    </w:p>
    <w:p w14:paraId="5D418DB9" w14:textId="1AC1F437" w:rsidR="00AD14E4" w:rsidRPr="00AD14E4" w:rsidRDefault="00AD14E4" w:rsidP="00AD14E4">
      <w:pPr>
        <w:ind w:left="567" w:right="351"/>
        <w:rPr>
          <w:rFonts w:ascii="Arial" w:hAnsi="Arial" w:cs="Arial"/>
          <w:i/>
          <w:iCs/>
          <w:color w:val="000000" w:themeColor="text1"/>
        </w:rPr>
      </w:pPr>
      <w:r w:rsidRPr="00AD14E4">
        <w:rPr>
          <w:rFonts w:ascii="Arial" w:hAnsi="Arial" w:cs="Arial"/>
          <w:b/>
          <w:bCs/>
          <w:color w:val="4472C4" w:themeColor="accent1"/>
        </w:rPr>
        <w:br/>
      </w:r>
      <w:r w:rsidRPr="00FD4F36">
        <w:rPr>
          <w:rFonts w:ascii="Arial" w:hAnsi="Arial" w:cs="Arial"/>
          <w:i/>
          <w:iCs/>
          <w:color w:val="000000" w:themeColor="text1"/>
        </w:rPr>
        <w:t xml:space="preserve">The EV </w:t>
      </w:r>
      <w:r>
        <w:rPr>
          <w:rFonts w:ascii="Arial" w:hAnsi="Arial" w:cs="Arial"/>
          <w:i/>
          <w:iCs/>
          <w:color w:val="000000" w:themeColor="text1"/>
        </w:rPr>
        <w:t>Dressage C</w:t>
      </w:r>
      <w:r w:rsidRPr="00FD4F36">
        <w:rPr>
          <w:rFonts w:ascii="Arial" w:hAnsi="Arial" w:cs="Arial"/>
          <w:i/>
          <w:iCs/>
          <w:color w:val="000000" w:themeColor="text1"/>
        </w:rPr>
        <w:t xml:space="preserve">ommittee met on </w:t>
      </w:r>
      <w:r w:rsidR="006C4674">
        <w:rPr>
          <w:rFonts w:ascii="Arial" w:hAnsi="Arial" w:cs="Arial"/>
          <w:i/>
          <w:iCs/>
          <w:color w:val="000000" w:themeColor="text1"/>
        </w:rPr>
        <w:t>13 August 2024</w:t>
      </w:r>
      <w:r w:rsidR="006C0E60">
        <w:rPr>
          <w:rFonts w:ascii="Arial" w:hAnsi="Arial" w:cs="Arial"/>
          <w:i/>
          <w:iCs/>
          <w:color w:val="000000" w:themeColor="text1"/>
        </w:rPr>
        <w:t xml:space="preserve"> </w:t>
      </w:r>
      <w:r w:rsidRPr="00FD4F36">
        <w:rPr>
          <w:rFonts w:ascii="Arial" w:hAnsi="Arial" w:cs="Arial"/>
          <w:i/>
          <w:iCs/>
          <w:color w:val="000000" w:themeColor="text1"/>
        </w:rPr>
        <w:t>and is pleased to submit the following summary of business.</w:t>
      </w:r>
      <w:r w:rsidR="00A9400D">
        <w:rPr>
          <w:rFonts w:ascii="Arial" w:hAnsi="Arial" w:cs="Arial"/>
          <w:i/>
          <w:iCs/>
          <w:color w:val="000000" w:themeColor="text1"/>
        </w:rPr>
        <w:br/>
      </w:r>
    </w:p>
    <w:tbl>
      <w:tblPr>
        <w:tblStyle w:val="TableGrid"/>
        <w:tblW w:w="10065" w:type="dxa"/>
        <w:tblInd w:w="562" w:type="dxa"/>
        <w:tblLook w:val="04A0" w:firstRow="1" w:lastRow="0" w:firstColumn="1" w:lastColumn="0" w:noHBand="0" w:noVBand="1"/>
      </w:tblPr>
      <w:tblGrid>
        <w:gridCol w:w="2977"/>
        <w:gridCol w:w="7088"/>
      </w:tblGrid>
      <w:tr w:rsidR="00D9383C" w14:paraId="640EABE2" w14:textId="77777777" w:rsidTr="005734B1">
        <w:tc>
          <w:tcPr>
            <w:tcW w:w="2977" w:type="dxa"/>
          </w:tcPr>
          <w:p w14:paraId="78CFB1BF" w14:textId="63534A9B"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Social Media &amp; Communications</w:t>
            </w:r>
          </w:p>
        </w:tc>
        <w:tc>
          <w:tcPr>
            <w:tcW w:w="7088" w:type="dxa"/>
          </w:tcPr>
          <w:p w14:paraId="52E2DB94" w14:textId="1BF85D02" w:rsidR="00692F80" w:rsidRPr="006C4674" w:rsidRDefault="006C4674" w:rsidP="005734B1">
            <w:pPr>
              <w:rPr>
                <w:rFonts w:ascii="Arial" w:hAnsi="Arial" w:cs="Arial"/>
              </w:rPr>
            </w:pPr>
            <w:r>
              <w:rPr>
                <w:rFonts w:ascii="Arial" w:hAnsi="Arial" w:cs="Arial"/>
              </w:rPr>
              <w:t>Jade Woodhead-Butler to be invited to join committee as Social Media and Marketing Manager.</w:t>
            </w:r>
          </w:p>
        </w:tc>
      </w:tr>
      <w:tr w:rsidR="005000ED" w14:paraId="16ECB1F1" w14:textId="77777777" w:rsidTr="005000ED">
        <w:tc>
          <w:tcPr>
            <w:tcW w:w="10065" w:type="dxa"/>
            <w:gridSpan w:val="2"/>
            <w:shd w:val="clear" w:color="auto" w:fill="D9D9D9" w:themeFill="background1" w:themeFillShade="D9"/>
          </w:tcPr>
          <w:p w14:paraId="6306CCD3" w14:textId="77777777" w:rsidR="005000ED" w:rsidRPr="006A5410" w:rsidRDefault="005000ED" w:rsidP="005734B1">
            <w:pPr>
              <w:rPr>
                <w:rFonts w:ascii="Arial" w:hAnsi="Arial" w:cs="Arial"/>
              </w:rPr>
            </w:pPr>
          </w:p>
        </w:tc>
      </w:tr>
      <w:tr w:rsidR="00D9383C" w14:paraId="529702C8" w14:textId="77777777" w:rsidTr="005734B1">
        <w:tc>
          <w:tcPr>
            <w:tcW w:w="2977" w:type="dxa"/>
          </w:tcPr>
          <w:p w14:paraId="5F0E8AB9" w14:textId="31953ED0"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AOR</w:t>
            </w:r>
          </w:p>
        </w:tc>
        <w:tc>
          <w:tcPr>
            <w:tcW w:w="7088" w:type="dxa"/>
          </w:tcPr>
          <w:p w14:paraId="4BECB2DF" w14:textId="653CD94C" w:rsidR="007E0C03" w:rsidRPr="00CC07C7" w:rsidRDefault="008F3C6D" w:rsidP="00CC07C7">
            <w:pPr>
              <w:pStyle w:val="paragraph"/>
              <w:textAlignment w:val="baseline"/>
              <w:rPr>
                <w:rFonts w:ascii="Arial" w:hAnsi="Arial" w:cs="Arial"/>
                <w:sz w:val="22"/>
                <w:szCs w:val="22"/>
              </w:rPr>
            </w:pPr>
            <w:r>
              <w:rPr>
                <w:rFonts w:ascii="Arial" w:hAnsi="Arial" w:cs="Arial"/>
                <w:sz w:val="22"/>
                <w:szCs w:val="22"/>
              </w:rPr>
              <w:t xml:space="preserve">Mid year squad intake was finalised at the end of June. </w:t>
            </w:r>
            <w:r w:rsidR="00FC72B8">
              <w:rPr>
                <w:rFonts w:ascii="Arial" w:hAnsi="Arial" w:cs="Arial"/>
                <w:sz w:val="22"/>
                <w:szCs w:val="22"/>
              </w:rPr>
              <w:t>Planning for AOR Nationals to be held at Boneo Park in September is well underway.</w:t>
            </w:r>
          </w:p>
        </w:tc>
      </w:tr>
      <w:tr w:rsidR="005000ED" w14:paraId="0EC58471" w14:textId="77777777" w:rsidTr="001F6761">
        <w:tc>
          <w:tcPr>
            <w:tcW w:w="10065" w:type="dxa"/>
            <w:gridSpan w:val="2"/>
            <w:shd w:val="clear" w:color="auto" w:fill="D9D9D9" w:themeFill="background1" w:themeFillShade="D9"/>
          </w:tcPr>
          <w:p w14:paraId="470465E3" w14:textId="77777777" w:rsidR="005000ED" w:rsidRPr="006A5410" w:rsidRDefault="005000ED" w:rsidP="005734B1">
            <w:pPr>
              <w:rPr>
                <w:rFonts w:ascii="Arial" w:hAnsi="Arial" w:cs="Arial"/>
              </w:rPr>
            </w:pPr>
          </w:p>
        </w:tc>
      </w:tr>
      <w:tr w:rsidR="00D9383C" w14:paraId="08AEE289" w14:textId="77777777" w:rsidTr="005734B1">
        <w:tc>
          <w:tcPr>
            <w:tcW w:w="2977" w:type="dxa"/>
          </w:tcPr>
          <w:p w14:paraId="1AE42703" w14:textId="5546FC38"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Clubs</w:t>
            </w:r>
          </w:p>
        </w:tc>
        <w:tc>
          <w:tcPr>
            <w:tcW w:w="7088" w:type="dxa"/>
          </w:tcPr>
          <w:p w14:paraId="3DB94C3F" w14:textId="2B5A5529" w:rsidR="002041CD" w:rsidRPr="00747D6C" w:rsidRDefault="00D3653C" w:rsidP="006A5410">
            <w:pPr>
              <w:rPr>
                <w:rFonts w:ascii="Arial" w:hAnsi="Arial" w:cs="Arial"/>
              </w:rPr>
            </w:pPr>
            <w:r>
              <w:rPr>
                <w:rFonts w:ascii="Arial" w:hAnsi="Arial" w:cs="Arial"/>
              </w:rPr>
              <w:t>Dressage calendar has been updated to end 2025. Fundraiser for DF to be conducted by Elmore on 7 Sep with several clubs offering sponsorship. OTT sponsorship packages have been distributed to clubs.</w:t>
            </w:r>
          </w:p>
        </w:tc>
      </w:tr>
      <w:tr w:rsidR="005000ED" w14:paraId="45F329C1" w14:textId="77777777" w:rsidTr="005000ED">
        <w:tc>
          <w:tcPr>
            <w:tcW w:w="10065" w:type="dxa"/>
            <w:gridSpan w:val="2"/>
            <w:shd w:val="clear" w:color="auto" w:fill="D9D9D9" w:themeFill="background1" w:themeFillShade="D9"/>
          </w:tcPr>
          <w:p w14:paraId="22202333" w14:textId="77777777" w:rsidR="005000ED" w:rsidRPr="006A5410" w:rsidRDefault="005000ED" w:rsidP="005734B1">
            <w:pPr>
              <w:rPr>
                <w:rFonts w:ascii="Arial" w:hAnsi="Arial" w:cs="Arial"/>
              </w:rPr>
            </w:pPr>
          </w:p>
        </w:tc>
      </w:tr>
      <w:tr w:rsidR="00D9383C" w14:paraId="0ACF5E43" w14:textId="77777777" w:rsidTr="005734B1">
        <w:tc>
          <w:tcPr>
            <w:tcW w:w="2977" w:type="dxa"/>
          </w:tcPr>
          <w:p w14:paraId="4DC04215" w14:textId="005FAB0A"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Pony Rep</w:t>
            </w:r>
          </w:p>
        </w:tc>
        <w:tc>
          <w:tcPr>
            <w:tcW w:w="7088" w:type="dxa"/>
          </w:tcPr>
          <w:p w14:paraId="63B3FBCA" w14:textId="1A62155D" w:rsidR="001517C3" w:rsidRPr="00747D6C" w:rsidRDefault="00D3653C" w:rsidP="00A9400D">
            <w:pPr>
              <w:rPr>
                <w:rFonts w:ascii="Arial" w:hAnsi="Arial" w:cs="Arial"/>
              </w:rPr>
            </w:pPr>
            <w:r>
              <w:rPr>
                <w:rFonts w:ascii="Arial" w:hAnsi="Arial" w:cs="Arial"/>
              </w:rPr>
              <w:t>Progress is being made with Sale measuring stand and EV support is sought to encourage more people to become measurers. Thanks to EV for support of the inaugural POTY award. Errors in the database and delay in some results being submitted affect the timely updating of the leaderboards.</w:t>
            </w:r>
          </w:p>
        </w:tc>
      </w:tr>
      <w:tr w:rsidR="005000ED" w14:paraId="65A37E2C" w14:textId="77777777" w:rsidTr="006E3057">
        <w:tc>
          <w:tcPr>
            <w:tcW w:w="10065" w:type="dxa"/>
            <w:gridSpan w:val="2"/>
            <w:shd w:val="clear" w:color="auto" w:fill="D9D9D9" w:themeFill="background1" w:themeFillShade="D9"/>
          </w:tcPr>
          <w:p w14:paraId="7F150D13" w14:textId="77777777" w:rsidR="005000ED" w:rsidRPr="006A5410" w:rsidRDefault="005000ED" w:rsidP="005734B1">
            <w:pPr>
              <w:rPr>
                <w:rFonts w:ascii="Arial" w:hAnsi="Arial" w:cs="Arial"/>
              </w:rPr>
            </w:pPr>
          </w:p>
        </w:tc>
      </w:tr>
      <w:tr w:rsidR="00D9383C" w14:paraId="669B1B38" w14:textId="77777777" w:rsidTr="005734B1">
        <w:tc>
          <w:tcPr>
            <w:tcW w:w="2977" w:type="dxa"/>
          </w:tcPr>
          <w:p w14:paraId="7948F855" w14:textId="675DB3C6"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 xml:space="preserve">Rider’s </w:t>
            </w:r>
            <w:r w:rsidR="006C4674">
              <w:rPr>
                <w:rFonts w:ascii="Arial" w:hAnsi="Arial" w:cs="Arial"/>
                <w:b/>
                <w:bCs/>
                <w:color w:val="4472C4" w:themeColor="accent1"/>
              </w:rPr>
              <w:t xml:space="preserve">and Squads </w:t>
            </w:r>
            <w:r w:rsidRPr="006A5410">
              <w:rPr>
                <w:rFonts w:ascii="Arial" w:hAnsi="Arial" w:cs="Arial"/>
                <w:b/>
                <w:bCs/>
                <w:color w:val="4472C4" w:themeColor="accent1"/>
              </w:rPr>
              <w:t>Rep</w:t>
            </w:r>
          </w:p>
        </w:tc>
        <w:tc>
          <w:tcPr>
            <w:tcW w:w="7088" w:type="dxa"/>
          </w:tcPr>
          <w:p w14:paraId="7F6BD36E" w14:textId="44CE3382" w:rsidR="00747D6C" w:rsidRPr="006D5B87" w:rsidRDefault="00250A83" w:rsidP="00A9400D">
            <w:pPr>
              <w:rPr>
                <w:rFonts w:ascii="Arial" w:hAnsi="Arial" w:cs="Arial"/>
              </w:rPr>
            </w:pPr>
            <w:r>
              <w:rPr>
                <w:rFonts w:ascii="Arial" w:hAnsi="Arial" w:cs="Arial"/>
              </w:rPr>
              <w:t>Seeking sponsorship for squads.</w:t>
            </w:r>
            <w:r w:rsidR="008F3C6D">
              <w:rPr>
                <w:rFonts w:ascii="Arial" w:hAnsi="Arial" w:cs="Arial"/>
              </w:rPr>
              <w:t xml:space="preserve"> </w:t>
            </w:r>
            <w:r w:rsidR="008F3C6D">
              <w:rPr>
                <w:rFonts w:ascii="Arial" w:hAnsi="Arial" w:cs="Arial"/>
              </w:rPr>
              <w:t>AOR has conducted successful squad days in conjunction with</w:t>
            </w:r>
            <w:r w:rsidR="00FC72B8">
              <w:rPr>
                <w:rFonts w:ascii="Arial" w:hAnsi="Arial" w:cs="Arial"/>
              </w:rPr>
              <w:t xml:space="preserve"> Development Squad.</w:t>
            </w:r>
            <w:r w:rsidR="00D3653C">
              <w:rPr>
                <w:rFonts w:ascii="Arial" w:hAnsi="Arial" w:cs="Arial"/>
              </w:rPr>
              <w:t xml:space="preserve"> Errors in calculation of annual awards identified. New HP committee formed. Moving towards coordination of squad weekends to spread the coaching load and share resources.</w:t>
            </w:r>
          </w:p>
        </w:tc>
      </w:tr>
      <w:tr w:rsidR="005000ED" w14:paraId="7DDB6559" w14:textId="77777777" w:rsidTr="005000ED">
        <w:tc>
          <w:tcPr>
            <w:tcW w:w="10065" w:type="dxa"/>
            <w:gridSpan w:val="2"/>
            <w:shd w:val="clear" w:color="auto" w:fill="D9D9D9" w:themeFill="background1" w:themeFillShade="D9"/>
          </w:tcPr>
          <w:p w14:paraId="263C998C" w14:textId="77777777" w:rsidR="005000ED" w:rsidRPr="006A5410" w:rsidRDefault="005000ED" w:rsidP="005734B1">
            <w:pPr>
              <w:rPr>
                <w:rFonts w:ascii="Arial" w:hAnsi="Arial" w:cs="Arial"/>
              </w:rPr>
            </w:pPr>
          </w:p>
        </w:tc>
      </w:tr>
      <w:tr w:rsidR="00D9383C" w14:paraId="4401ACA1" w14:textId="77777777" w:rsidTr="005734B1">
        <w:tc>
          <w:tcPr>
            <w:tcW w:w="2977" w:type="dxa"/>
          </w:tcPr>
          <w:p w14:paraId="6A24921D" w14:textId="10FE17A3"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DOEC</w:t>
            </w:r>
          </w:p>
        </w:tc>
        <w:tc>
          <w:tcPr>
            <w:tcW w:w="7088" w:type="dxa"/>
          </w:tcPr>
          <w:p w14:paraId="180647EA" w14:textId="620156EA" w:rsidR="007718A8" w:rsidRPr="00FC72B8" w:rsidRDefault="00FC72B8" w:rsidP="00D71C4D">
            <w:pPr>
              <w:pStyle w:val="paragraph"/>
              <w:spacing w:before="0" w:beforeAutospacing="0" w:after="0" w:afterAutospacing="0"/>
              <w:textAlignment w:val="baseline"/>
              <w:rPr>
                <w:rFonts w:ascii="Arial" w:hAnsi="Arial" w:cs="Arial"/>
                <w:sz w:val="22"/>
                <w:szCs w:val="22"/>
              </w:rPr>
            </w:pPr>
            <w:r w:rsidRPr="00FC72B8">
              <w:rPr>
                <w:rFonts w:ascii="Arial" w:hAnsi="Arial" w:cs="Arial"/>
                <w:sz w:val="22"/>
                <w:szCs w:val="22"/>
              </w:rPr>
              <w:t xml:space="preserve">Thanks to competition organisers for assistance in facilitating Shadow Judge or sit-in opportunities for upgrading judges. Possibility of starting the AUS/NZ judging exchange again is being investigated. </w:t>
            </w:r>
            <w:r>
              <w:rPr>
                <w:rFonts w:ascii="Arial" w:hAnsi="Arial" w:cs="Arial"/>
                <w:sz w:val="22"/>
                <w:szCs w:val="22"/>
              </w:rPr>
              <w:t>Process of linking Judge education material to DNSW LMS is almost complete and expected to streamline delivery and administration.</w:t>
            </w:r>
          </w:p>
        </w:tc>
      </w:tr>
      <w:tr w:rsidR="005000ED" w14:paraId="1E1E11DB" w14:textId="77777777" w:rsidTr="00970A5C">
        <w:tc>
          <w:tcPr>
            <w:tcW w:w="10065" w:type="dxa"/>
            <w:gridSpan w:val="2"/>
            <w:shd w:val="clear" w:color="auto" w:fill="D9D9D9" w:themeFill="background1" w:themeFillShade="D9"/>
          </w:tcPr>
          <w:p w14:paraId="4A7FA65D" w14:textId="77777777" w:rsidR="005000ED" w:rsidRPr="006A5410" w:rsidRDefault="005000ED" w:rsidP="005734B1">
            <w:pPr>
              <w:rPr>
                <w:rFonts w:ascii="Arial" w:hAnsi="Arial" w:cs="Arial"/>
              </w:rPr>
            </w:pPr>
          </w:p>
        </w:tc>
      </w:tr>
      <w:tr w:rsidR="00D9383C" w14:paraId="403D44AA" w14:textId="77777777" w:rsidTr="005734B1">
        <w:tc>
          <w:tcPr>
            <w:tcW w:w="2977" w:type="dxa"/>
          </w:tcPr>
          <w:p w14:paraId="4A378D29" w14:textId="18BFB05C"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Young Rider</w:t>
            </w:r>
          </w:p>
        </w:tc>
        <w:tc>
          <w:tcPr>
            <w:tcW w:w="7088" w:type="dxa"/>
          </w:tcPr>
          <w:p w14:paraId="502F437F" w14:textId="1F289E66" w:rsidR="007E0C03" w:rsidRPr="006D5B87" w:rsidRDefault="00291FF5" w:rsidP="00A9400D">
            <w:pPr>
              <w:rPr>
                <w:rFonts w:ascii="Arial" w:hAnsi="Arial" w:cs="Arial"/>
              </w:rPr>
            </w:pPr>
            <w:r>
              <w:rPr>
                <w:rFonts w:ascii="Arial" w:hAnsi="Arial" w:cs="Arial"/>
              </w:rPr>
              <w:t xml:space="preserve">Clinic conducted 14/15 July. </w:t>
            </w:r>
          </w:p>
        </w:tc>
      </w:tr>
      <w:tr w:rsidR="005000ED" w14:paraId="21EE1C9F" w14:textId="77777777" w:rsidTr="005000ED">
        <w:tc>
          <w:tcPr>
            <w:tcW w:w="10065" w:type="dxa"/>
            <w:gridSpan w:val="2"/>
            <w:shd w:val="clear" w:color="auto" w:fill="D9D9D9" w:themeFill="background1" w:themeFillShade="D9"/>
          </w:tcPr>
          <w:p w14:paraId="6D2790E2" w14:textId="77777777" w:rsidR="005000ED" w:rsidRPr="006A5410" w:rsidRDefault="005000ED" w:rsidP="005734B1">
            <w:pPr>
              <w:rPr>
                <w:rFonts w:ascii="Arial" w:hAnsi="Arial" w:cs="Arial"/>
              </w:rPr>
            </w:pPr>
          </w:p>
        </w:tc>
      </w:tr>
      <w:tr w:rsidR="00D9383C" w14:paraId="65570699" w14:textId="77777777" w:rsidTr="005734B1">
        <w:tc>
          <w:tcPr>
            <w:tcW w:w="2977" w:type="dxa"/>
          </w:tcPr>
          <w:p w14:paraId="5DD5AB18" w14:textId="4DC89F2F" w:rsidR="00D9383C" w:rsidRPr="006A5410" w:rsidRDefault="006C4674" w:rsidP="005734B1">
            <w:pPr>
              <w:rPr>
                <w:rFonts w:ascii="Arial" w:hAnsi="Arial" w:cs="Arial"/>
                <w:b/>
                <w:bCs/>
                <w:color w:val="4472C4" w:themeColor="accent1"/>
              </w:rPr>
            </w:pPr>
            <w:r>
              <w:rPr>
                <w:rFonts w:ascii="Arial" w:hAnsi="Arial" w:cs="Arial"/>
                <w:b/>
                <w:bCs/>
                <w:color w:val="4472C4" w:themeColor="accent1"/>
              </w:rPr>
              <w:t>Volunteers Rep</w:t>
            </w:r>
          </w:p>
        </w:tc>
        <w:tc>
          <w:tcPr>
            <w:tcW w:w="7088" w:type="dxa"/>
          </w:tcPr>
          <w:p w14:paraId="6911A796" w14:textId="6FFEB016" w:rsidR="00D9383C" w:rsidRPr="00747D6C" w:rsidRDefault="00FF2E5D" w:rsidP="00A9400D">
            <w:pPr>
              <w:rPr>
                <w:rFonts w:ascii="Arial" w:hAnsi="Arial" w:cs="Arial"/>
              </w:rPr>
            </w:pPr>
            <w:r>
              <w:rPr>
                <w:rFonts w:ascii="Arial" w:hAnsi="Arial" w:cs="Arial"/>
              </w:rPr>
              <w:t>Not yet appointed</w:t>
            </w:r>
          </w:p>
        </w:tc>
      </w:tr>
      <w:tr w:rsidR="005000ED" w14:paraId="4895AA2B" w14:textId="77777777" w:rsidTr="005A5763">
        <w:tc>
          <w:tcPr>
            <w:tcW w:w="10065" w:type="dxa"/>
            <w:gridSpan w:val="2"/>
            <w:shd w:val="clear" w:color="auto" w:fill="D9D9D9" w:themeFill="background1" w:themeFillShade="D9"/>
          </w:tcPr>
          <w:p w14:paraId="32A03ECA" w14:textId="77777777" w:rsidR="005000ED" w:rsidRDefault="005000ED" w:rsidP="005734B1">
            <w:pPr>
              <w:rPr>
                <w:rFonts w:ascii="Arial" w:hAnsi="Arial" w:cs="Arial"/>
                <w:i/>
                <w:iCs/>
              </w:rPr>
            </w:pPr>
            <w:bookmarkStart w:id="0" w:name="_Hlk189219764"/>
          </w:p>
        </w:tc>
      </w:tr>
      <w:bookmarkEnd w:id="0"/>
      <w:tr w:rsidR="006D5B87" w14:paraId="32E43246" w14:textId="77777777" w:rsidTr="00B35704">
        <w:tc>
          <w:tcPr>
            <w:tcW w:w="2977" w:type="dxa"/>
          </w:tcPr>
          <w:p w14:paraId="7FD25FBF" w14:textId="2B9A74B2" w:rsidR="006D5B87" w:rsidRPr="006A5410" w:rsidRDefault="006D5B87" w:rsidP="00B35704">
            <w:pPr>
              <w:rPr>
                <w:rFonts w:ascii="Arial" w:hAnsi="Arial" w:cs="Arial"/>
                <w:b/>
                <w:bCs/>
                <w:color w:val="4472C4" w:themeColor="accent1"/>
              </w:rPr>
            </w:pPr>
            <w:r>
              <w:rPr>
                <w:rFonts w:ascii="Arial" w:hAnsi="Arial" w:cs="Arial"/>
                <w:b/>
                <w:bCs/>
                <w:color w:val="4472C4" w:themeColor="accent1"/>
              </w:rPr>
              <w:t>Major Events</w:t>
            </w:r>
          </w:p>
        </w:tc>
        <w:tc>
          <w:tcPr>
            <w:tcW w:w="7088" w:type="dxa"/>
          </w:tcPr>
          <w:p w14:paraId="51967DFC" w14:textId="77777777" w:rsidR="00747D6C" w:rsidRDefault="006C4674" w:rsidP="00B35704">
            <w:pPr>
              <w:rPr>
                <w:rFonts w:ascii="Arial" w:hAnsi="Arial" w:cs="Arial"/>
              </w:rPr>
            </w:pPr>
            <w:r>
              <w:rPr>
                <w:rFonts w:ascii="Arial" w:hAnsi="Arial" w:cs="Arial"/>
              </w:rPr>
              <w:t>DF2024 – Martin Collins confirmed as naming rights sponsor. Sponsorship in cash &amp; kind approaching target. Awaiting outcome of application for State Significant Sporting Event funding.</w:t>
            </w:r>
          </w:p>
          <w:p w14:paraId="5E25C3DE" w14:textId="77777777" w:rsidR="006C4674" w:rsidRDefault="006C4674" w:rsidP="00B35704">
            <w:pPr>
              <w:rPr>
                <w:rFonts w:ascii="Arial" w:hAnsi="Arial" w:cs="Arial"/>
              </w:rPr>
            </w:pPr>
            <w:r>
              <w:rPr>
                <w:rFonts w:ascii="Arial" w:hAnsi="Arial" w:cs="Arial"/>
              </w:rPr>
              <w:t>DJWTS 2024 – format and programme reviewed. Further discussion of Aachen Challenge rules. To be addressed for 2025 with sponsors and incoming event directors.</w:t>
            </w:r>
          </w:p>
          <w:p w14:paraId="44B01A0D" w14:textId="3E35EBCF" w:rsidR="00250A83" w:rsidRPr="006D5B87" w:rsidRDefault="00250A83" w:rsidP="00B35704">
            <w:pPr>
              <w:rPr>
                <w:rFonts w:ascii="Arial" w:hAnsi="Arial" w:cs="Arial"/>
              </w:rPr>
            </w:pPr>
            <w:r>
              <w:rPr>
                <w:rFonts w:ascii="Arial" w:hAnsi="Arial" w:cs="Arial"/>
              </w:rPr>
              <w:t>VYDC 2025 – EOI for Event Director issued</w:t>
            </w:r>
          </w:p>
        </w:tc>
      </w:tr>
      <w:tr w:rsidR="00FC72B8" w14:paraId="6517F0D4" w14:textId="77777777" w:rsidTr="00B35704">
        <w:tc>
          <w:tcPr>
            <w:tcW w:w="2977" w:type="dxa"/>
          </w:tcPr>
          <w:p w14:paraId="44A9CC46" w14:textId="0B1CBEE7" w:rsidR="00FC72B8" w:rsidRDefault="00FC72B8" w:rsidP="00B35704">
            <w:pPr>
              <w:rPr>
                <w:rFonts w:ascii="Arial" w:hAnsi="Arial" w:cs="Arial"/>
                <w:b/>
                <w:bCs/>
                <w:color w:val="4472C4" w:themeColor="accent1"/>
              </w:rPr>
            </w:pPr>
            <w:r>
              <w:rPr>
                <w:rFonts w:ascii="Arial" w:hAnsi="Arial" w:cs="Arial"/>
                <w:b/>
                <w:bCs/>
                <w:color w:val="4472C4" w:themeColor="accent1"/>
              </w:rPr>
              <w:t>Chair</w:t>
            </w:r>
          </w:p>
        </w:tc>
        <w:tc>
          <w:tcPr>
            <w:tcW w:w="7088" w:type="dxa"/>
          </w:tcPr>
          <w:p w14:paraId="46794590" w14:textId="6CE81989" w:rsidR="00291FF5" w:rsidRDefault="00291FF5" w:rsidP="00B35704">
            <w:pPr>
              <w:rPr>
                <w:rFonts w:ascii="Arial" w:hAnsi="Arial" w:cs="Arial"/>
              </w:rPr>
            </w:pPr>
            <w:r>
              <w:rPr>
                <w:rFonts w:ascii="Arial" w:hAnsi="Arial" w:cs="Arial"/>
              </w:rPr>
              <w:t>Committee consisting of Jade Woodhead, Deb MacNicol and Sue McKay appointed to conducted DJWTS 2025, with Jade as ED.</w:t>
            </w:r>
          </w:p>
          <w:p w14:paraId="693C41EB" w14:textId="77777777" w:rsidR="00FC72B8" w:rsidRDefault="00FC72B8" w:rsidP="00B35704">
            <w:pPr>
              <w:rPr>
                <w:rFonts w:ascii="Arial" w:hAnsi="Arial" w:cs="Arial"/>
              </w:rPr>
            </w:pPr>
            <w:r>
              <w:rPr>
                <w:rFonts w:ascii="Arial" w:hAnsi="Arial" w:cs="Arial"/>
              </w:rPr>
              <w:t>Errors in calculation of Performance Awards have been identified</w:t>
            </w:r>
            <w:r w:rsidR="00D3653C">
              <w:rPr>
                <w:rFonts w:ascii="Arial" w:hAnsi="Arial" w:cs="Arial"/>
              </w:rPr>
              <w:t xml:space="preserve"> and raised by Rider’s Rep and individual riders</w:t>
            </w:r>
            <w:r>
              <w:rPr>
                <w:rFonts w:ascii="Arial" w:hAnsi="Arial" w:cs="Arial"/>
              </w:rPr>
              <w:t xml:space="preserve"> – to be followed up and remediated.</w:t>
            </w:r>
          </w:p>
          <w:p w14:paraId="20791740" w14:textId="24ECA3C8" w:rsidR="00291FF5" w:rsidRDefault="00291FF5" w:rsidP="00B35704">
            <w:pPr>
              <w:rPr>
                <w:rFonts w:ascii="Arial" w:hAnsi="Arial" w:cs="Arial"/>
              </w:rPr>
            </w:pPr>
            <w:r>
              <w:rPr>
                <w:rFonts w:ascii="Arial" w:hAnsi="Arial" w:cs="Arial"/>
              </w:rPr>
              <w:t>Combined EADC/SDC meeting due in August has been postponed to late November.</w:t>
            </w:r>
          </w:p>
          <w:p w14:paraId="22313381" w14:textId="6F107AEE" w:rsidR="00291FF5" w:rsidRDefault="00291FF5" w:rsidP="00B35704">
            <w:pPr>
              <w:rPr>
                <w:rFonts w:ascii="Arial" w:hAnsi="Arial" w:cs="Arial"/>
              </w:rPr>
            </w:pPr>
            <w:r>
              <w:rPr>
                <w:rFonts w:ascii="Arial" w:hAnsi="Arial" w:cs="Arial"/>
              </w:rPr>
              <w:lastRenderedPageBreak/>
              <w:t>Thanks to substantial sponsorship from the new owners of Boneo Park, VYDC 2025 will be conducted at Boneo.</w:t>
            </w:r>
          </w:p>
          <w:p w14:paraId="1AEB4A9F" w14:textId="77777777" w:rsidR="00291FF5" w:rsidRDefault="00291FF5" w:rsidP="00B35704">
            <w:pPr>
              <w:rPr>
                <w:rFonts w:ascii="Arial" w:hAnsi="Arial" w:cs="Arial"/>
              </w:rPr>
            </w:pPr>
            <w:r>
              <w:rPr>
                <w:rFonts w:ascii="Arial" w:hAnsi="Arial" w:cs="Arial"/>
              </w:rPr>
              <w:t>EA updates:</w:t>
            </w:r>
          </w:p>
          <w:p w14:paraId="71DDF9AA" w14:textId="77777777" w:rsidR="00291FF5" w:rsidRDefault="00291FF5" w:rsidP="00B35704">
            <w:pPr>
              <w:rPr>
                <w:rFonts w:ascii="Arial" w:hAnsi="Arial" w:cs="Arial"/>
              </w:rPr>
            </w:pPr>
            <w:r>
              <w:rPr>
                <w:rFonts w:ascii="Arial" w:hAnsi="Arial" w:cs="Arial"/>
              </w:rPr>
              <w:t>Samantha Jones has been appointed Acting CEO of EA. Sam is currently based in New Zealand but will be relocating to Australia in the near future.</w:t>
            </w:r>
          </w:p>
          <w:p w14:paraId="410E852D" w14:textId="43327C21" w:rsidR="00291FF5" w:rsidRDefault="00291FF5" w:rsidP="00B35704">
            <w:pPr>
              <w:rPr>
                <w:rFonts w:ascii="Arial" w:hAnsi="Arial" w:cs="Arial"/>
              </w:rPr>
            </w:pPr>
            <w:r>
              <w:rPr>
                <w:rFonts w:ascii="Arial" w:hAnsi="Arial" w:cs="Arial"/>
              </w:rPr>
              <w:t>Paul Williams has joined the Integrity Business Unit 2.5 days per week</w:t>
            </w:r>
          </w:p>
        </w:tc>
      </w:tr>
      <w:tr w:rsidR="006D5B87" w14:paraId="41D4C495" w14:textId="77777777" w:rsidTr="00B35704">
        <w:tc>
          <w:tcPr>
            <w:tcW w:w="10065" w:type="dxa"/>
            <w:gridSpan w:val="2"/>
            <w:shd w:val="clear" w:color="auto" w:fill="D9D9D9" w:themeFill="background1" w:themeFillShade="D9"/>
          </w:tcPr>
          <w:p w14:paraId="0039BB58" w14:textId="77777777" w:rsidR="006D5B87" w:rsidRDefault="006D5B87" w:rsidP="00B35704">
            <w:pPr>
              <w:rPr>
                <w:rFonts w:ascii="Arial" w:hAnsi="Arial" w:cs="Arial"/>
                <w:i/>
                <w:iCs/>
              </w:rPr>
            </w:pPr>
          </w:p>
        </w:tc>
      </w:tr>
      <w:tr w:rsidR="006D5B87" w14:paraId="7486AD3A" w14:textId="77777777" w:rsidTr="00B35704">
        <w:tc>
          <w:tcPr>
            <w:tcW w:w="2977" w:type="dxa"/>
          </w:tcPr>
          <w:p w14:paraId="567C21C6" w14:textId="20F999F2" w:rsidR="006D5B87" w:rsidRDefault="006D5B87" w:rsidP="006D5B87">
            <w:pPr>
              <w:rPr>
                <w:rFonts w:ascii="Arial" w:hAnsi="Arial" w:cs="Arial"/>
                <w:b/>
                <w:bCs/>
                <w:color w:val="4472C4" w:themeColor="accent1"/>
              </w:rPr>
            </w:pPr>
            <w:r>
              <w:rPr>
                <w:rFonts w:ascii="Arial" w:hAnsi="Arial" w:cs="Arial"/>
                <w:b/>
                <w:bCs/>
                <w:color w:val="4472C4" w:themeColor="accent1"/>
              </w:rPr>
              <w:t>General</w:t>
            </w:r>
          </w:p>
        </w:tc>
        <w:tc>
          <w:tcPr>
            <w:tcW w:w="7088" w:type="dxa"/>
          </w:tcPr>
          <w:p w14:paraId="43D07FC0" w14:textId="2091195A" w:rsidR="006D5B87" w:rsidRDefault="006C4674" w:rsidP="006D5B87">
            <w:pPr>
              <w:rPr>
                <w:rFonts w:ascii="Arial" w:hAnsi="Arial" w:cs="Arial"/>
              </w:rPr>
            </w:pPr>
            <w:r>
              <w:rPr>
                <w:rFonts w:ascii="Arial" w:hAnsi="Arial" w:cs="Arial"/>
              </w:rPr>
              <w:t>Interim CEO (Dere</w:t>
            </w:r>
            <w:r w:rsidR="00FC72B8">
              <w:rPr>
                <w:rFonts w:ascii="Arial" w:hAnsi="Arial" w:cs="Arial"/>
              </w:rPr>
              <w:t>k</w:t>
            </w:r>
            <w:r>
              <w:rPr>
                <w:rFonts w:ascii="Arial" w:hAnsi="Arial" w:cs="Arial"/>
              </w:rPr>
              <w:t xml:space="preserve"> O’Leary) attended and introduced himself.</w:t>
            </w:r>
          </w:p>
          <w:p w14:paraId="42801B9D" w14:textId="77777777" w:rsidR="006C4674" w:rsidRDefault="006C4674" w:rsidP="006D5B87">
            <w:pPr>
              <w:rPr>
                <w:rFonts w:ascii="Arial" w:hAnsi="Arial" w:cs="Arial"/>
              </w:rPr>
            </w:pPr>
            <w:r>
              <w:rPr>
                <w:rFonts w:ascii="Arial" w:hAnsi="Arial" w:cs="Arial"/>
              </w:rPr>
              <w:t>Michelle Debnam (new EV Safety Officer) attended and discussed WWCC, helmet tagging.</w:t>
            </w:r>
          </w:p>
          <w:p w14:paraId="73288517" w14:textId="3FE941A6" w:rsidR="00250A83" w:rsidRDefault="006C4674" w:rsidP="00FC72B8">
            <w:pPr>
              <w:rPr>
                <w:rFonts w:ascii="Arial" w:hAnsi="Arial" w:cs="Arial"/>
              </w:rPr>
            </w:pPr>
            <w:r>
              <w:rPr>
                <w:rFonts w:ascii="Arial" w:hAnsi="Arial" w:cs="Arial"/>
              </w:rPr>
              <w:t>Proposed rule changes for 2025 discussed.</w:t>
            </w:r>
          </w:p>
        </w:tc>
      </w:tr>
    </w:tbl>
    <w:p w14:paraId="3FB8F0BE" w14:textId="77777777" w:rsidR="00AD14E4" w:rsidRPr="00FB27F6" w:rsidRDefault="00AD14E4" w:rsidP="00AD14E4">
      <w:pPr>
        <w:rPr>
          <w:rFonts w:ascii="Arial" w:hAnsi="Arial" w:cs="Arial"/>
          <w:b/>
          <w:bCs/>
          <w:color w:val="C45911" w:themeColor="accent2" w:themeShade="BF"/>
        </w:rPr>
      </w:pPr>
    </w:p>
    <w:p w14:paraId="5857B019" w14:textId="77777777" w:rsidR="00A50418" w:rsidRDefault="00A50418"/>
    <w:sectPr w:rsidR="00A50418" w:rsidSect="00B74ED1">
      <w:headerReference w:type="default" r:id="rId10"/>
      <w:pgSz w:w="11906" w:h="16838" w:code="9"/>
      <w:pgMar w:top="993" w:right="1133" w:bottom="0" w:left="35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0C18" w14:textId="77777777" w:rsidR="00651FEA" w:rsidRDefault="00651FEA" w:rsidP="00AD14E4">
      <w:pPr>
        <w:spacing w:after="0" w:line="240" w:lineRule="auto"/>
      </w:pPr>
      <w:r>
        <w:separator/>
      </w:r>
    </w:p>
  </w:endnote>
  <w:endnote w:type="continuationSeparator" w:id="0">
    <w:p w14:paraId="7D59A7AB" w14:textId="77777777" w:rsidR="00651FEA" w:rsidRDefault="00651FEA" w:rsidP="00AD14E4">
      <w:pPr>
        <w:spacing w:after="0" w:line="240" w:lineRule="auto"/>
      </w:pPr>
      <w:r>
        <w:continuationSeparator/>
      </w:r>
    </w:p>
  </w:endnote>
  <w:endnote w:type="continuationNotice" w:id="1">
    <w:p w14:paraId="6609BE12" w14:textId="77777777" w:rsidR="00651FEA" w:rsidRDefault="00651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1A5E" w14:textId="77777777" w:rsidR="00651FEA" w:rsidRDefault="00651FEA" w:rsidP="00AD14E4">
      <w:pPr>
        <w:spacing w:after="0" w:line="240" w:lineRule="auto"/>
      </w:pPr>
      <w:r>
        <w:separator/>
      </w:r>
    </w:p>
  </w:footnote>
  <w:footnote w:type="continuationSeparator" w:id="0">
    <w:p w14:paraId="79F7F55D" w14:textId="77777777" w:rsidR="00651FEA" w:rsidRDefault="00651FEA" w:rsidP="00AD14E4">
      <w:pPr>
        <w:spacing w:after="0" w:line="240" w:lineRule="auto"/>
      </w:pPr>
      <w:r>
        <w:continuationSeparator/>
      </w:r>
    </w:p>
  </w:footnote>
  <w:footnote w:type="continuationNotice" w:id="1">
    <w:p w14:paraId="0F038E52" w14:textId="77777777" w:rsidR="00651FEA" w:rsidRDefault="00651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8E2D" w14:textId="6462023F" w:rsidR="00A9400D" w:rsidRDefault="00A9400D">
    <w:pPr>
      <w:pStyle w:val="Header"/>
    </w:pPr>
    <w:r>
      <w:rPr>
        <w:rFonts w:ascii="Calibri" w:hAnsi="Calibri" w:cs="Calibri"/>
        <w:color w:val="000000"/>
        <w:shd w:val="clear" w:color="auto" w:fill="FFFFFF"/>
        <w:lang w:val="en-US"/>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E4"/>
    <w:rsid w:val="000406F5"/>
    <w:rsid w:val="00093CDA"/>
    <w:rsid w:val="000C47D8"/>
    <w:rsid w:val="00123A4B"/>
    <w:rsid w:val="001517C3"/>
    <w:rsid w:val="0015433B"/>
    <w:rsid w:val="00170F1E"/>
    <w:rsid w:val="002041CD"/>
    <w:rsid w:val="00226255"/>
    <w:rsid w:val="00250A83"/>
    <w:rsid w:val="00283AE5"/>
    <w:rsid w:val="00291FF5"/>
    <w:rsid w:val="002A11A2"/>
    <w:rsid w:val="002D6D34"/>
    <w:rsid w:val="00325B63"/>
    <w:rsid w:val="0034016E"/>
    <w:rsid w:val="003C5D11"/>
    <w:rsid w:val="00442952"/>
    <w:rsid w:val="00476346"/>
    <w:rsid w:val="004D3DF6"/>
    <w:rsid w:val="005000ED"/>
    <w:rsid w:val="00553B3C"/>
    <w:rsid w:val="005670E6"/>
    <w:rsid w:val="00585D60"/>
    <w:rsid w:val="005A003B"/>
    <w:rsid w:val="00651FEA"/>
    <w:rsid w:val="006559F4"/>
    <w:rsid w:val="00692F80"/>
    <w:rsid w:val="00695CB7"/>
    <w:rsid w:val="006A2E5A"/>
    <w:rsid w:val="006A5410"/>
    <w:rsid w:val="006C0E60"/>
    <w:rsid w:val="006C4674"/>
    <w:rsid w:val="006D5B87"/>
    <w:rsid w:val="006E0FFD"/>
    <w:rsid w:val="00730B36"/>
    <w:rsid w:val="0073270E"/>
    <w:rsid w:val="00747D6C"/>
    <w:rsid w:val="007718A8"/>
    <w:rsid w:val="007818D9"/>
    <w:rsid w:val="007869D3"/>
    <w:rsid w:val="0078750B"/>
    <w:rsid w:val="00791146"/>
    <w:rsid w:val="007A74A5"/>
    <w:rsid w:val="007C591D"/>
    <w:rsid w:val="007D0F5C"/>
    <w:rsid w:val="007E0C03"/>
    <w:rsid w:val="007F4D35"/>
    <w:rsid w:val="00826A4C"/>
    <w:rsid w:val="008903AA"/>
    <w:rsid w:val="008C1D82"/>
    <w:rsid w:val="008C5DE1"/>
    <w:rsid w:val="008D3192"/>
    <w:rsid w:val="008E5B91"/>
    <w:rsid w:val="008E6D29"/>
    <w:rsid w:val="008F3C6D"/>
    <w:rsid w:val="008F6CAC"/>
    <w:rsid w:val="00950C66"/>
    <w:rsid w:val="009511BC"/>
    <w:rsid w:val="00962797"/>
    <w:rsid w:val="00984783"/>
    <w:rsid w:val="00986D18"/>
    <w:rsid w:val="00993384"/>
    <w:rsid w:val="009C0093"/>
    <w:rsid w:val="009C7FC1"/>
    <w:rsid w:val="009E1629"/>
    <w:rsid w:val="00A50418"/>
    <w:rsid w:val="00A66D02"/>
    <w:rsid w:val="00A9400D"/>
    <w:rsid w:val="00AD14E4"/>
    <w:rsid w:val="00AD23A8"/>
    <w:rsid w:val="00AF2EB6"/>
    <w:rsid w:val="00B63D91"/>
    <w:rsid w:val="00B74ED1"/>
    <w:rsid w:val="00BB419D"/>
    <w:rsid w:val="00BD423D"/>
    <w:rsid w:val="00C84962"/>
    <w:rsid w:val="00C9789C"/>
    <w:rsid w:val="00CA52FA"/>
    <w:rsid w:val="00CB7E12"/>
    <w:rsid w:val="00CC0076"/>
    <w:rsid w:val="00CC02EF"/>
    <w:rsid w:val="00CC07C7"/>
    <w:rsid w:val="00CD059A"/>
    <w:rsid w:val="00D30A7E"/>
    <w:rsid w:val="00D3653C"/>
    <w:rsid w:val="00D42C9B"/>
    <w:rsid w:val="00D71C4D"/>
    <w:rsid w:val="00D9383C"/>
    <w:rsid w:val="00DD4EC9"/>
    <w:rsid w:val="00E43EB8"/>
    <w:rsid w:val="00EF7AA2"/>
    <w:rsid w:val="00F0350F"/>
    <w:rsid w:val="00FA6A81"/>
    <w:rsid w:val="00FC4A47"/>
    <w:rsid w:val="00FC72B8"/>
    <w:rsid w:val="00FE3891"/>
    <w:rsid w:val="00FF2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5D69"/>
  <w15:chartTrackingRefBased/>
  <w15:docId w15:val="{A4C75249-326D-4BFD-B3D3-A357A052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8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E4"/>
    <w:rPr>
      <w:kern w:val="0"/>
      <w14:ligatures w14:val="none"/>
    </w:rPr>
  </w:style>
  <w:style w:type="table" w:styleId="TableGrid">
    <w:name w:val="Table Grid"/>
    <w:basedOn w:val="TableNormal"/>
    <w:uiPriority w:val="39"/>
    <w:rsid w:val="00AD14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1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E4"/>
    <w:rPr>
      <w:kern w:val="0"/>
      <w14:ligatures w14:val="none"/>
    </w:rPr>
  </w:style>
  <w:style w:type="paragraph" w:styleId="ListParagraph">
    <w:name w:val="List Paragraph"/>
    <w:basedOn w:val="Normal"/>
    <w:uiPriority w:val="34"/>
    <w:qFormat/>
    <w:rsid w:val="00AD14E4"/>
    <w:pPr>
      <w:ind w:left="720"/>
      <w:contextualSpacing/>
    </w:pPr>
  </w:style>
  <w:style w:type="character" w:customStyle="1" w:styleId="normaltextrun">
    <w:name w:val="normaltextrun"/>
    <w:basedOn w:val="DefaultParagraphFont"/>
    <w:rsid w:val="002041CD"/>
  </w:style>
  <w:style w:type="character" w:customStyle="1" w:styleId="eop">
    <w:name w:val="eop"/>
    <w:basedOn w:val="DefaultParagraphFont"/>
    <w:rsid w:val="002041CD"/>
  </w:style>
  <w:style w:type="paragraph" w:customStyle="1" w:styleId="paragraph">
    <w:name w:val="paragraph"/>
    <w:basedOn w:val="Normal"/>
    <w:rsid w:val="007E0C0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8758">
      <w:bodyDiv w:val="1"/>
      <w:marLeft w:val="0"/>
      <w:marRight w:val="0"/>
      <w:marTop w:val="0"/>
      <w:marBottom w:val="0"/>
      <w:divBdr>
        <w:top w:val="none" w:sz="0" w:space="0" w:color="auto"/>
        <w:left w:val="none" w:sz="0" w:space="0" w:color="auto"/>
        <w:bottom w:val="none" w:sz="0" w:space="0" w:color="auto"/>
        <w:right w:val="none" w:sz="0" w:space="0" w:color="auto"/>
      </w:divBdr>
      <w:divsChild>
        <w:div w:id="808593742">
          <w:marLeft w:val="0"/>
          <w:marRight w:val="0"/>
          <w:marTop w:val="0"/>
          <w:marBottom w:val="0"/>
          <w:divBdr>
            <w:top w:val="none" w:sz="0" w:space="0" w:color="auto"/>
            <w:left w:val="none" w:sz="0" w:space="0" w:color="auto"/>
            <w:bottom w:val="none" w:sz="0" w:space="0" w:color="auto"/>
            <w:right w:val="none" w:sz="0" w:space="0" w:color="auto"/>
          </w:divBdr>
        </w:div>
        <w:div w:id="874973578">
          <w:marLeft w:val="0"/>
          <w:marRight w:val="0"/>
          <w:marTop w:val="0"/>
          <w:marBottom w:val="0"/>
          <w:divBdr>
            <w:top w:val="none" w:sz="0" w:space="0" w:color="auto"/>
            <w:left w:val="none" w:sz="0" w:space="0" w:color="auto"/>
            <w:bottom w:val="none" w:sz="0" w:space="0" w:color="auto"/>
            <w:right w:val="none" w:sz="0" w:space="0" w:color="auto"/>
          </w:divBdr>
        </w:div>
        <w:div w:id="110514625">
          <w:marLeft w:val="0"/>
          <w:marRight w:val="0"/>
          <w:marTop w:val="0"/>
          <w:marBottom w:val="0"/>
          <w:divBdr>
            <w:top w:val="none" w:sz="0" w:space="0" w:color="auto"/>
            <w:left w:val="none" w:sz="0" w:space="0" w:color="auto"/>
            <w:bottom w:val="none" w:sz="0" w:space="0" w:color="auto"/>
            <w:right w:val="none" w:sz="0" w:space="0" w:color="auto"/>
          </w:divBdr>
        </w:div>
      </w:divsChild>
    </w:div>
    <w:div w:id="293029517">
      <w:bodyDiv w:val="1"/>
      <w:marLeft w:val="0"/>
      <w:marRight w:val="0"/>
      <w:marTop w:val="0"/>
      <w:marBottom w:val="0"/>
      <w:divBdr>
        <w:top w:val="none" w:sz="0" w:space="0" w:color="auto"/>
        <w:left w:val="none" w:sz="0" w:space="0" w:color="auto"/>
        <w:bottom w:val="none" w:sz="0" w:space="0" w:color="auto"/>
        <w:right w:val="none" w:sz="0" w:space="0" w:color="auto"/>
      </w:divBdr>
      <w:divsChild>
        <w:div w:id="987131899">
          <w:marLeft w:val="0"/>
          <w:marRight w:val="0"/>
          <w:marTop w:val="0"/>
          <w:marBottom w:val="0"/>
          <w:divBdr>
            <w:top w:val="none" w:sz="0" w:space="0" w:color="auto"/>
            <w:left w:val="none" w:sz="0" w:space="0" w:color="auto"/>
            <w:bottom w:val="none" w:sz="0" w:space="0" w:color="auto"/>
            <w:right w:val="none" w:sz="0" w:space="0" w:color="auto"/>
          </w:divBdr>
        </w:div>
        <w:div w:id="388696066">
          <w:marLeft w:val="0"/>
          <w:marRight w:val="0"/>
          <w:marTop w:val="0"/>
          <w:marBottom w:val="0"/>
          <w:divBdr>
            <w:top w:val="none" w:sz="0" w:space="0" w:color="auto"/>
            <w:left w:val="none" w:sz="0" w:space="0" w:color="auto"/>
            <w:bottom w:val="none" w:sz="0" w:space="0" w:color="auto"/>
            <w:right w:val="none" w:sz="0" w:space="0" w:color="auto"/>
          </w:divBdr>
        </w:div>
        <w:div w:id="931666569">
          <w:marLeft w:val="0"/>
          <w:marRight w:val="0"/>
          <w:marTop w:val="0"/>
          <w:marBottom w:val="0"/>
          <w:divBdr>
            <w:top w:val="none" w:sz="0" w:space="0" w:color="auto"/>
            <w:left w:val="none" w:sz="0" w:space="0" w:color="auto"/>
            <w:bottom w:val="none" w:sz="0" w:space="0" w:color="auto"/>
            <w:right w:val="none" w:sz="0" w:space="0" w:color="auto"/>
          </w:divBdr>
        </w:div>
      </w:divsChild>
    </w:div>
    <w:div w:id="368536237">
      <w:bodyDiv w:val="1"/>
      <w:marLeft w:val="0"/>
      <w:marRight w:val="0"/>
      <w:marTop w:val="0"/>
      <w:marBottom w:val="0"/>
      <w:divBdr>
        <w:top w:val="none" w:sz="0" w:space="0" w:color="auto"/>
        <w:left w:val="none" w:sz="0" w:space="0" w:color="auto"/>
        <w:bottom w:val="none" w:sz="0" w:space="0" w:color="auto"/>
        <w:right w:val="none" w:sz="0" w:space="0" w:color="auto"/>
      </w:divBdr>
      <w:divsChild>
        <w:div w:id="1211306505">
          <w:marLeft w:val="0"/>
          <w:marRight w:val="0"/>
          <w:marTop w:val="0"/>
          <w:marBottom w:val="0"/>
          <w:divBdr>
            <w:top w:val="none" w:sz="0" w:space="0" w:color="auto"/>
            <w:left w:val="none" w:sz="0" w:space="0" w:color="auto"/>
            <w:bottom w:val="none" w:sz="0" w:space="0" w:color="auto"/>
            <w:right w:val="none" w:sz="0" w:space="0" w:color="auto"/>
          </w:divBdr>
        </w:div>
        <w:div w:id="1886675622">
          <w:marLeft w:val="0"/>
          <w:marRight w:val="0"/>
          <w:marTop w:val="0"/>
          <w:marBottom w:val="0"/>
          <w:divBdr>
            <w:top w:val="none" w:sz="0" w:space="0" w:color="auto"/>
            <w:left w:val="none" w:sz="0" w:space="0" w:color="auto"/>
            <w:bottom w:val="none" w:sz="0" w:space="0" w:color="auto"/>
            <w:right w:val="none" w:sz="0" w:space="0" w:color="auto"/>
          </w:divBdr>
        </w:div>
        <w:div w:id="433018987">
          <w:marLeft w:val="0"/>
          <w:marRight w:val="0"/>
          <w:marTop w:val="0"/>
          <w:marBottom w:val="0"/>
          <w:divBdr>
            <w:top w:val="none" w:sz="0" w:space="0" w:color="auto"/>
            <w:left w:val="none" w:sz="0" w:space="0" w:color="auto"/>
            <w:bottom w:val="none" w:sz="0" w:space="0" w:color="auto"/>
            <w:right w:val="none" w:sz="0" w:space="0" w:color="auto"/>
          </w:divBdr>
        </w:div>
        <w:div w:id="884103982">
          <w:marLeft w:val="0"/>
          <w:marRight w:val="0"/>
          <w:marTop w:val="0"/>
          <w:marBottom w:val="0"/>
          <w:divBdr>
            <w:top w:val="none" w:sz="0" w:space="0" w:color="auto"/>
            <w:left w:val="none" w:sz="0" w:space="0" w:color="auto"/>
            <w:bottom w:val="none" w:sz="0" w:space="0" w:color="auto"/>
            <w:right w:val="none" w:sz="0" w:space="0" w:color="auto"/>
          </w:divBdr>
        </w:div>
        <w:div w:id="386102414">
          <w:marLeft w:val="0"/>
          <w:marRight w:val="0"/>
          <w:marTop w:val="0"/>
          <w:marBottom w:val="0"/>
          <w:divBdr>
            <w:top w:val="none" w:sz="0" w:space="0" w:color="auto"/>
            <w:left w:val="none" w:sz="0" w:space="0" w:color="auto"/>
            <w:bottom w:val="none" w:sz="0" w:space="0" w:color="auto"/>
            <w:right w:val="none" w:sz="0" w:space="0" w:color="auto"/>
          </w:divBdr>
        </w:div>
        <w:div w:id="463502966">
          <w:marLeft w:val="0"/>
          <w:marRight w:val="0"/>
          <w:marTop w:val="0"/>
          <w:marBottom w:val="0"/>
          <w:divBdr>
            <w:top w:val="none" w:sz="0" w:space="0" w:color="auto"/>
            <w:left w:val="none" w:sz="0" w:space="0" w:color="auto"/>
            <w:bottom w:val="none" w:sz="0" w:space="0" w:color="auto"/>
            <w:right w:val="none" w:sz="0" w:space="0" w:color="auto"/>
          </w:divBdr>
        </w:div>
      </w:divsChild>
    </w:div>
    <w:div w:id="427390412">
      <w:bodyDiv w:val="1"/>
      <w:marLeft w:val="0"/>
      <w:marRight w:val="0"/>
      <w:marTop w:val="0"/>
      <w:marBottom w:val="0"/>
      <w:divBdr>
        <w:top w:val="none" w:sz="0" w:space="0" w:color="auto"/>
        <w:left w:val="none" w:sz="0" w:space="0" w:color="auto"/>
        <w:bottom w:val="none" w:sz="0" w:space="0" w:color="auto"/>
        <w:right w:val="none" w:sz="0" w:space="0" w:color="auto"/>
      </w:divBdr>
    </w:div>
    <w:div w:id="686063066">
      <w:bodyDiv w:val="1"/>
      <w:marLeft w:val="0"/>
      <w:marRight w:val="0"/>
      <w:marTop w:val="0"/>
      <w:marBottom w:val="0"/>
      <w:divBdr>
        <w:top w:val="none" w:sz="0" w:space="0" w:color="auto"/>
        <w:left w:val="none" w:sz="0" w:space="0" w:color="auto"/>
        <w:bottom w:val="none" w:sz="0" w:space="0" w:color="auto"/>
        <w:right w:val="none" w:sz="0" w:space="0" w:color="auto"/>
      </w:divBdr>
      <w:divsChild>
        <w:div w:id="129636414">
          <w:marLeft w:val="0"/>
          <w:marRight w:val="0"/>
          <w:marTop w:val="0"/>
          <w:marBottom w:val="0"/>
          <w:divBdr>
            <w:top w:val="none" w:sz="0" w:space="0" w:color="auto"/>
            <w:left w:val="none" w:sz="0" w:space="0" w:color="auto"/>
            <w:bottom w:val="none" w:sz="0" w:space="0" w:color="auto"/>
            <w:right w:val="none" w:sz="0" w:space="0" w:color="auto"/>
          </w:divBdr>
        </w:div>
        <w:div w:id="220136496">
          <w:marLeft w:val="0"/>
          <w:marRight w:val="0"/>
          <w:marTop w:val="0"/>
          <w:marBottom w:val="0"/>
          <w:divBdr>
            <w:top w:val="none" w:sz="0" w:space="0" w:color="auto"/>
            <w:left w:val="none" w:sz="0" w:space="0" w:color="auto"/>
            <w:bottom w:val="none" w:sz="0" w:space="0" w:color="auto"/>
            <w:right w:val="none" w:sz="0" w:space="0" w:color="auto"/>
          </w:divBdr>
        </w:div>
        <w:div w:id="689916777">
          <w:marLeft w:val="0"/>
          <w:marRight w:val="0"/>
          <w:marTop w:val="0"/>
          <w:marBottom w:val="0"/>
          <w:divBdr>
            <w:top w:val="none" w:sz="0" w:space="0" w:color="auto"/>
            <w:left w:val="none" w:sz="0" w:space="0" w:color="auto"/>
            <w:bottom w:val="none" w:sz="0" w:space="0" w:color="auto"/>
            <w:right w:val="none" w:sz="0" w:space="0" w:color="auto"/>
          </w:divBdr>
        </w:div>
        <w:div w:id="325936453">
          <w:marLeft w:val="0"/>
          <w:marRight w:val="0"/>
          <w:marTop w:val="0"/>
          <w:marBottom w:val="0"/>
          <w:divBdr>
            <w:top w:val="none" w:sz="0" w:space="0" w:color="auto"/>
            <w:left w:val="none" w:sz="0" w:space="0" w:color="auto"/>
            <w:bottom w:val="none" w:sz="0" w:space="0" w:color="auto"/>
            <w:right w:val="none" w:sz="0" w:space="0" w:color="auto"/>
          </w:divBdr>
        </w:div>
        <w:div w:id="978922134">
          <w:marLeft w:val="0"/>
          <w:marRight w:val="0"/>
          <w:marTop w:val="0"/>
          <w:marBottom w:val="0"/>
          <w:divBdr>
            <w:top w:val="none" w:sz="0" w:space="0" w:color="auto"/>
            <w:left w:val="none" w:sz="0" w:space="0" w:color="auto"/>
            <w:bottom w:val="none" w:sz="0" w:space="0" w:color="auto"/>
            <w:right w:val="none" w:sz="0" w:space="0" w:color="auto"/>
          </w:divBdr>
        </w:div>
        <w:div w:id="1455755473">
          <w:marLeft w:val="0"/>
          <w:marRight w:val="0"/>
          <w:marTop w:val="0"/>
          <w:marBottom w:val="0"/>
          <w:divBdr>
            <w:top w:val="none" w:sz="0" w:space="0" w:color="auto"/>
            <w:left w:val="none" w:sz="0" w:space="0" w:color="auto"/>
            <w:bottom w:val="none" w:sz="0" w:space="0" w:color="auto"/>
            <w:right w:val="none" w:sz="0" w:space="0" w:color="auto"/>
          </w:divBdr>
        </w:div>
      </w:divsChild>
    </w:div>
    <w:div w:id="14327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9C542A70584F9F2CA69DC0F711DC" ma:contentTypeVersion="15" ma:contentTypeDescription="Create a new document." ma:contentTypeScope="" ma:versionID="f5596cbc3f07049c633893edb2aca16c">
  <xsd:schema xmlns:xsd="http://www.w3.org/2001/XMLSchema" xmlns:xs="http://www.w3.org/2001/XMLSchema" xmlns:p="http://schemas.microsoft.com/office/2006/metadata/properties" xmlns:ns2="6ef161c7-7810-4337-aac1-5a2a3a4844ff" xmlns:ns3="f86a7ebe-d526-4067-b3bf-70d10eb78667" targetNamespace="http://schemas.microsoft.com/office/2006/metadata/properties" ma:root="true" ma:fieldsID="902fc13bcc7b5bf9df75159a01ea17fc" ns2:_="" ns3:_="">
    <xsd:import namespace="6ef161c7-7810-4337-aac1-5a2a3a4844ff"/>
    <xsd:import namespace="f86a7ebe-d526-4067-b3bf-70d10eb78667"/>
    <xsd:element name="properties">
      <xsd:complexType>
        <xsd:sequence>
          <xsd:element name="documentManagement">
            <xsd:complexType>
              <xsd:all>
                <xsd:element ref="ns2:DateandTime"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161c7-7810-4337-aac1-5a2a3a4844ff" elementFormDefault="qualified">
    <xsd:import namespace="http://schemas.microsoft.com/office/2006/documentManagement/types"/>
    <xsd:import namespace="http://schemas.microsoft.com/office/infopath/2007/PartnerControls"/>
    <xsd:element name="DateandTime" ma:index="8" nillable="true" ma:displayName="Date and Time" ma:format="DateTime" ma:internalName="Dateand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9ccec-16d9-4bc3-847a-828ee5176a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a7ebe-d526-4067-b3bf-70d10eb786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8ab1c1-23ca-43a0-a855-8bc97ba3da01}" ma:internalName="TaxCatchAll" ma:showField="CatchAllData" ma:web="f86a7ebe-d526-4067-b3bf-70d10eb786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f161c7-7810-4337-aac1-5a2a3a4844ff">
      <Terms xmlns="http://schemas.microsoft.com/office/infopath/2007/PartnerControls"/>
    </lcf76f155ced4ddcb4097134ff3c332f>
    <TaxCatchAll xmlns="f86a7ebe-d526-4067-b3bf-70d10eb78667"/>
    <DateandTime xmlns="6ef161c7-7810-4337-aac1-5a2a3a4844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9C79D-3568-4EC1-910E-6C184C58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161c7-7810-4337-aac1-5a2a3a4844ff"/>
    <ds:schemaRef ds:uri="f86a7ebe-d526-4067-b3bf-70d10eb7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AA906-A028-4E74-A46A-4016FE6846F6}">
  <ds:schemaRefs>
    <ds:schemaRef ds:uri="http://schemas.microsoft.com/office/2006/metadata/properties"/>
    <ds:schemaRef ds:uri="http://schemas.microsoft.com/office/infopath/2007/PartnerControls"/>
    <ds:schemaRef ds:uri="6ef161c7-7810-4337-aac1-5a2a3a4844ff"/>
    <ds:schemaRef ds:uri="f86a7ebe-d526-4067-b3bf-70d10eb78667"/>
  </ds:schemaRefs>
</ds:datastoreItem>
</file>

<file path=customXml/itemProps3.xml><?xml version="1.0" encoding="utf-8"?>
<ds:datastoreItem xmlns:ds="http://schemas.openxmlformats.org/officeDocument/2006/customXml" ds:itemID="{9816E449-C72E-4841-BB22-8A5C8C906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Harding</dc:creator>
  <cp:keywords/>
  <dc:description/>
  <cp:lastModifiedBy>Pam Buxton-Barber</cp:lastModifiedBy>
  <cp:revision>4</cp:revision>
  <dcterms:created xsi:type="dcterms:W3CDTF">2025-01-31T09:07:00Z</dcterms:created>
  <dcterms:modified xsi:type="dcterms:W3CDTF">2025-04-27T06:17:00Z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0x010100F71E9C542A70584F9F2CA69DC0F711DC</vt:lpwstr>
  </property>
</Properties>
</file>